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DBB0" w14:textId="77777777" w:rsidR="002719E1" w:rsidRPr="002719E1" w:rsidRDefault="002719E1" w:rsidP="00E24F05">
      <w:pPr>
        <w:shd w:val="clear" w:color="auto" w:fill="FFFFFF"/>
        <w:spacing w:before="300" w:after="210" w:line="479" w:lineRule="atLeast"/>
        <w:jc w:val="center"/>
        <w:outlineLvl w:val="1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2719E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Прием обучающихся в 1 класс</w:t>
      </w:r>
    </w:p>
    <w:p w14:paraId="10DBBA18" w14:textId="481EF111" w:rsidR="002719E1" w:rsidRPr="002719E1" w:rsidRDefault="002719E1" w:rsidP="00074B66">
      <w:pPr>
        <w:shd w:val="clear" w:color="auto" w:fill="FFFFFF"/>
        <w:spacing w:before="90" w:after="21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Прием заявлений о зачислении на обучение в первый класс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 xml:space="preserve">начинается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1 апреля 2025 года и завершается 30 июня 2025года для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детей, проживающих на закрепленной территории, и детей следующих категорий: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 xml:space="preserve">внеочередное </w:t>
      </w:r>
      <w:r w:rsidR="00074B6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право: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детей, указанных в пункте 5 статьи 44 Закона Российской Федерации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от 17.01.1992 г. № 2202-1 «О прокуратуре Российской Федерации»;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детей, указанных в пункте 3 статьи 19 Закона Российской Федерации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от 26.06.1992 г. № 3132-1 «О статусе судей в Российской Федерации»;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детей, указанных в части 25 статьи 35 Федерального закона от 28.12.2010 г.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№ 403-ФЗ «О Следственном комитете Российской Федерации»;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первоочередное право: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детей, указанных в абзаце втором части 6 статьи 19 Федерального закона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от 27.05.1998 г. № 76-ФЗ «О статусе военнослужащих» - по месту жительства их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семей;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детей, указанных в части 6 статьи 46 Федерального закона от 07.02.2011</w:t>
      </w:r>
      <w:r w:rsidR="00074B6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г.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№ 3-ФЗ «О полиции», детей сотрудников органов внутренних дел, не являющихся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сотрудниками полиции и детей, указанных в части 14 статьи 3 Федерального закона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от 30.12.2012 г. № 283-ФЗ «О социальных гарантиях сотрудникам некоторых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федеральных органов исполнительной власти и внесении изменений в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законодательные акты Российской Федерации» - по месту жительства; </w:t>
      </w:r>
    </w:p>
    <w:p w14:paraId="587EE550" w14:textId="77777777" w:rsidR="002719E1" w:rsidRPr="002719E1" w:rsidRDefault="002719E1" w:rsidP="00074B66">
      <w:pPr>
        <w:shd w:val="clear" w:color="auto" w:fill="FFFFFF"/>
        <w:spacing w:before="90" w:after="21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2719E1">
        <w:rPr>
          <w:rFonts w:eastAsia="Times New Roman" w:cs="Times New Roman"/>
          <w:color w:val="5B4636"/>
          <w:kern w:val="0"/>
          <w:szCs w:val="28"/>
          <w:lang w:eastAsia="ru-RU"/>
          <w14:ligatures w14:val="none"/>
        </w:rPr>
        <w:t>детей ,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</w:t>
      </w:r>
      <w:r w:rsidRPr="002719E1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указанных в </w:t>
      </w:r>
      <w:hyperlink r:id="rId5" w:anchor="l4405" w:tgtFrame="_blank" w:history="1">
        <w:r w:rsidRPr="002719E1">
          <w:rPr>
            <w:rFonts w:eastAsia="Times New Roman" w:cs="Times New Roman"/>
            <w:color w:val="3072C4"/>
            <w:kern w:val="0"/>
            <w:szCs w:val="28"/>
            <w:u w:val="single"/>
            <w:shd w:val="clear" w:color="auto" w:fill="FFFFFF"/>
            <w:lang w:eastAsia="ru-RU"/>
            <w14:ligatures w14:val="none"/>
          </w:rPr>
          <w:t>пункте 8</w:t>
        </w:r>
      </w:hyperlink>
      <w:r w:rsidRPr="002719E1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 статьи 24 Федерального закона от 27 мая 1998 г.</w:t>
      </w:r>
    </w:p>
    <w:p w14:paraId="1730098E" w14:textId="77777777" w:rsidR="002719E1" w:rsidRPr="002719E1" w:rsidRDefault="002719E1" w:rsidP="00074B66">
      <w:pPr>
        <w:shd w:val="clear" w:color="auto" w:fill="FFFFFF"/>
        <w:spacing w:before="90" w:after="21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2719E1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N 76-ФЗ "О статусе военнослужащих", и детям, указанным в </w:t>
      </w:r>
      <w:hyperlink r:id="rId6" w:anchor="l353" w:tgtFrame="_blank" w:history="1">
        <w:r w:rsidRPr="002719E1">
          <w:rPr>
            <w:rFonts w:eastAsia="Times New Roman" w:cs="Times New Roman"/>
            <w:color w:val="3072C4"/>
            <w:kern w:val="0"/>
            <w:szCs w:val="28"/>
            <w:u w:val="single"/>
            <w:shd w:val="clear" w:color="auto" w:fill="FFFFFF"/>
            <w:lang w:eastAsia="ru-RU"/>
            <w14:ligatures w14:val="none"/>
          </w:rPr>
          <w:t>статье 28.1</w:t>
        </w:r>
      </w:hyperlink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</w:t>
      </w:r>
    </w:p>
    <w:p w14:paraId="28EB37BF" w14:textId="77777777" w:rsidR="002719E1" w:rsidRPr="002719E1" w:rsidRDefault="002719E1" w:rsidP="00074B66">
      <w:pPr>
        <w:shd w:val="clear" w:color="auto" w:fill="FFFFFF"/>
        <w:spacing w:before="90" w:after="21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2719E1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Федерального закона от 3 июля 2016 г. N 226-ФЗ "О войсках национальной</w:t>
      </w:r>
    </w:p>
    <w:p w14:paraId="655502E9" w14:textId="77777777" w:rsidR="002719E1" w:rsidRDefault="002719E1" w:rsidP="00074B66">
      <w:pPr>
        <w:shd w:val="clear" w:color="auto" w:fill="FFFFFF"/>
        <w:spacing w:before="90" w:after="21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2719E1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гвардии Российской Федерации", по месту жительства их семей." 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</w:p>
    <w:p w14:paraId="096DE7E0" w14:textId="2BA7DD42" w:rsidR="00074B66" w:rsidRDefault="002719E1" w:rsidP="00E24F05">
      <w:pPr>
        <w:shd w:val="clear" w:color="auto" w:fill="FFFFFF"/>
        <w:spacing w:before="90" w:after="21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2.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преимущественное </w:t>
      </w:r>
      <w:r w:rsidR="00074B6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право: </w:t>
      </w:r>
    </w:p>
    <w:p w14:paraId="6E58CECA" w14:textId="429C8382" w:rsidR="002719E1" w:rsidRDefault="002719E1" w:rsidP="00E24F05">
      <w:pPr>
        <w:shd w:val="clear" w:color="auto" w:fill="FFFFFF"/>
        <w:spacing w:before="90" w:after="21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детей, чьи полнородные и неполнородные брат и (или) сестра обучаются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в образовательной организации, желаемой для зачисления.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Согласно Порядку, родители могут подать заявление через ЕПГУ, операторов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почтовой связи общего пользования заказным письмом с уведомлением о вручении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 лично в общеобразовательную организацию. Возможность подачи документов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 электронной почте исключена.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Исчерпывающий перечень документов для приема в первый класс указан</w:t>
      </w:r>
      <w:r w:rsidRPr="002719E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в пункте 26 Порядка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:</w:t>
      </w:r>
    </w:p>
    <w:p w14:paraId="510BCA47" w14:textId="77777777" w:rsidR="002719E1" w:rsidRPr="002719E1" w:rsidRDefault="002719E1" w:rsidP="00E24F05">
      <w:pPr>
        <w:numPr>
          <w:ilvl w:val="0"/>
          <w:numId w:val="1"/>
        </w:numPr>
        <w:spacing w:after="120"/>
        <w:jc w:val="both"/>
        <w:rPr>
          <w:rFonts w:eastAsia="Times New Roman" w:cs="Times New Roman"/>
          <w:color w:val="0A0A0A"/>
          <w:kern w:val="0"/>
          <w:szCs w:val="28"/>
          <w:lang w:eastAsia="ru-RU"/>
          <w14:ligatures w14:val="none"/>
        </w:rPr>
      </w:pPr>
      <w:r w:rsidRPr="002719E1">
        <w:rPr>
          <w:rFonts w:eastAsia="Times New Roman" w:cs="Times New Roman"/>
          <w:color w:val="0A0A0A"/>
          <w:kern w:val="0"/>
          <w:szCs w:val="28"/>
          <w:lang w:eastAsia="ru-RU"/>
          <w14:ligatures w14:val="none"/>
        </w:rPr>
        <w:lastRenderedPageBreak/>
        <w:t>паспорт или иной документ, удостоверяющий личность родителя (законного представителя);</w:t>
      </w:r>
    </w:p>
    <w:p w14:paraId="4C5BF97B" w14:textId="77777777" w:rsidR="002719E1" w:rsidRDefault="002719E1" w:rsidP="00E24F05">
      <w:pPr>
        <w:numPr>
          <w:ilvl w:val="0"/>
          <w:numId w:val="1"/>
        </w:numPr>
        <w:spacing w:after="120"/>
        <w:jc w:val="both"/>
        <w:rPr>
          <w:rFonts w:eastAsia="Times New Roman" w:cs="Times New Roman"/>
          <w:color w:val="0A0A0A"/>
          <w:kern w:val="0"/>
          <w:szCs w:val="28"/>
          <w:lang w:eastAsia="ru-RU"/>
          <w14:ligatures w14:val="none"/>
        </w:rPr>
      </w:pPr>
      <w:r w:rsidRPr="002719E1">
        <w:rPr>
          <w:rFonts w:eastAsia="Times New Roman" w:cs="Times New Roman"/>
          <w:color w:val="0A0A0A"/>
          <w:kern w:val="0"/>
          <w:szCs w:val="28"/>
          <w:lang w:eastAsia="ru-RU"/>
          <w14:ligatures w14:val="none"/>
        </w:rPr>
        <w:t>свидетельство о рождении ребенка или документ, подтверждающий родство;</w:t>
      </w:r>
    </w:p>
    <w:p w14:paraId="5BEA3496" w14:textId="6334B51C" w:rsidR="002719E1" w:rsidRPr="002719E1" w:rsidRDefault="002719E1" w:rsidP="00E24F05">
      <w:pPr>
        <w:numPr>
          <w:ilvl w:val="0"/>
          <w:numId w:val="1"/>
        </w:numPr>
        <w:spacing w:after="120"/>
        <w:jc w:val="both"/>
        <w:rPr>
          <w:rFonts w:eastAsia="Times New Roman" w:cs="Times New Roman"/>
          <w:color w:val="0A0A0A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A0A0A"/>
          <w:kern w:val="0"/>
          <w:szCs w:val="28"/>
          <w:lang w:eastAsia="ru-RU"/>
          <w14:ligatures w14:val="none"/>
        </w:rPr>
        <w:t>копию документа, подтверждающего установление опеки или попечительства (при необходимости)</w:t>
      </w:r>
    </w:p>
    <w:p w14:paraId="7F7ECEE7" w14:textId="77777777" w:rsidR="002719E1" w:rsidRPr="002719E1" w:rsidRDefault="002719E1" w:rsidP="00E24F05">
      <w:pPr>
        <w:numPr>
          <w:ilvl w:val="0"/>
          <w:numId w:val="1"/>
        </w:numPr>
        <w:spacing w:after="120"/>
        <w:jc w:val="both"/>
        <w:rPr>
          <w:rFonts w:eastAsia="Times New Roman" w:cs="Times New Roman"/>
          <w:color w:val="0A0A0A"/>
          <w:kern w:val="0"/>
          <w:szCs w:val="28"/>
          <w:lang w:eastAsia="ru-RU"/>
          <w14:ligatures w14:val="none"/>
        </w:rPr>
      </w:pPr>
      <w:r w:rsidRPr="002719E1">
        <w:rPr>
          <w:rFonts w:eastAsia="Times New Roman" w:cs="Times New Roman"/>
          <w:color w:val="0A0A0A"/>
          <w:kern w:val="0"/>
          <w:szCs w:val="28"/>
          <w:lang w:eastAsia="ru-RU"/>
          <w14:ligatures w14:val="none"/>
        </w:rPr>
        <w:t>свидетельство о регистрации ребенка по месту жительства или по месту пребывания либо иной документ, содержащий эти сведения,</w:t>
      </w:r>
    </w:p>
    <w:p w14:paraId="3ED47159" w14:textId="77777777" w:rsidR="002719E1" w:rsidRPr="002719E1" w:rsidRDefault="002719E1" w:rsidP="00E24F05">
      <w:pPr>
        <w:numPr>
          <w:ilvl w:val="0"/>
          <w:numId w:val="1"/>
        </w:numPr>
        <w:spacing w:after="120"/>
        <w:jc w:val="both"/>
        <w:rPr>
          <w:rFonts w:eastAsia="Times New Roman" w:cs="Times New Roman"/>
          <w:color w:val="0A0A0A"/>
          <w:kern w:val="0"/>
          <w:szCs w:val="28"/>
          <w:lang w:eastAsia="ru-RU"/>
          <w14:ligatures w14:val="none"/>
        </w:rPr>
      </w:pPr>
      <w:r w:rsidRPr="002719E1">
        <w:rPr>
          <w:rFonts w:eastAsia="Times New Roman" w:cs="Times New Roman"/>
          <w:color w:val="0A0A0A"/>
          <w:kern w:val="0"/>
          <w:szCs w:val="28"/>
          <w:lang w:eastAsia="ru-RU"/>
          <w14:ligatures w14:val="none"/>
        </w:rPr>
        <w:t>заключение психолого-медико-педагогической комиссии — для детей с ограниченными возможностями.</w:t>
      </w:r>
    </w:p>
    <w:p w14:paraId="5342E428" w14:textId="542292CB" w:rsidR="002719E1" w:rsidRPr="009D0DF8" w:rsidRDefault="009D0DF8" w:rsidP="00E24F05">
      <w:pPr>
        <w:shd w:val="clear" w:color="auto" w:fill="FFFFFF"/>
        <w:spacing w:before="90" w:after="210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9D0DF8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О зачислении в 1 класс иностранных граждан</w:t>
      </w:r>
    </w:p>
    <w:p w14:paraId="581F046D" w14:textId="77777777" w:rsidR="009D0DF8" w:rsidRDefault="009D0DF8" w:rsidP="00E24F05">
      <w:pPr>
        <w:shd w:val="clear" w:color="auto" w:fill="FFFFFF"/>
        <w:spacing w:before="90" w:after="210"/>
        <w:jc w:val="both"/>
        <w:rPr>
          <w:rFonts w:cs="Times New Roman"/>
          <w:szCs w:val="28"/>
          <w:shd w:val="clear" w:color="auto" w:fill="FFFFFF"/>
        </w:rPr>
      </w:pPr>
      <w:r w:rsidRPr="009D0DF8">
        <w:rPr>
          <w:rFonts w:cs="Times New Roman"/>
          <w:szCs w:val="28"/>
          <w:shd w:val="clear" w:color="auto" w:fill="FFFFFF"/>
        </w:rPr>
        <w:t>С 1 апреля 2025 года вступит в силу Федеральный закон от 28.12.2024 № 544-ФЗ "О внесении изменений в статьи 67 и 78 Федерального закона "Об образовании в Российской Федерации". Закон предполагает две новеллы:</w:t>
      </w:r>
      <w:r w:rsidRPr="009D0DF8">
        <w:rPr>
          <w:rFonts w:cs="Times New Roman"/>
          <w:szCs w:val="28"/>
        </w:rPr>
        <w:br/>
      </w:r>
      <w:r w:rsidRPr="009D0DF8">
        <w:rPr>
          <w:rFonts w:cs="Times New Roman"/>
          <w:szCs w:val="28"/>
          <w:shd w:val="clear" w:color="auto" w:fill="FFFFFF"/>
        </w:rPr>
        <w:t xml:space="preserve">1.) Иностранные граждане будут зачисляться </w:t>
      </w:r>
      <w:r>
        <w:rPr>
          <w:rFonts w:cs="Times New Roman"/>
          <w:szCs w:val="28"/>
          <w:shd w:val="clear" w:color="auto" w:fill="FFFFFF"/>
        </w:rPr>
        <w:t xml:space="preserve">в </w:t>
      </w:r>
      <w:r w:rsidRPr="009D0DF8">
        <w:rPr>
          <w:rFonts w:cs="Times New Roman"/>
          <w:szCs w:val="28"/>
          <w:shd w:val="clear" w:color="auto" w:fill="FFFFFF"/>
        </w:rPr>
        <w:t>школу при условии предъявления документа, подтверждающего законность их нахождения на территории Российской Федерации. Такими документами являются:</w:t>
      </w:r>
    </w:p>
    <w:p w14:paraId="0CCEAAC7" w14:textId="5B8C6EC1" w:rsidR="009D0DF8" w:rsidRPr="009D0DF8" w:rsidRDefault="009D0DF8" w:rsidP="00E24F05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0DF8">
        <w:rPr>
          <w:rStyle w:val="ad"/>
          <w:rFonts w:eastAsiaTheme="majorEastAsia"/>
          <w:sz w:val="28"/>
          <w:szCs w:val="28"/>
        </w:rPr>
        <w:t>Заявление</w:t>
      </w:r>
      <w:r w:rsidRPr="009D0DF8">
        <w:rPr>
          <w:sz w:val="28"/>
          <w:szCs w:val="28"/>
        </w:rPr>
        <w:t xml:space="preserve"> о приёме в школу на имя директора в двух экземплярах (заполнить его может один из родителей, опекун или законный представитель)  </w:t>
      </w:r>
    </w:p>
    <w:p w14:paraId="410B393A" w14:textId="77777777" w:rsidR="009D0DF8" w:rsidRDefault="009D0DF8" w:rsidP="00E24F05">
      <w:pPr>
        <w:pStyle w:val="futurismarkdown-listitem"/>
        <w:shd w:val="clear" w:color="auto" w:fill="FFFFFF"/>
        <w:spacing w:before="0" w:after="0" w:afterAutospacing="0"/>
        <w:jc w:val="both"/>
        <w:rPr>
          <w:b/>
          <w:bCs/>
          <w:sz w:val="28"/>
          <w:szCs w:val="28"/>
        </w:rPr>
      </w:pPr>
      <w:r w:rsidRPr="009D0DF8">
        <w:rPr>
          <w:rStyle w:val="ad"/>
          <w:rFonts w:eastAsiaTheme="majorEastAsia"/>
          <w:sz w:val="28"/>
          <w:szCs w:val="28"/>
        </w:rPr>
        <w:t>-</w:t>
      </w:r>
      <w:r w:rsidRPr="009D0DF8">
        <w:rPr>
          <w:rStyle w:val="ad"/>
          <w:rFonts w:eastAsiaTheme="majorEastAsia"/>
          <w:b w:val="0"/>
          <w:bCs w:val="0"/>
          <w:sz w:val="28"/>
          <w:szCs w:val="28"/>
        </w:rPr>
        <w:t>Свидетельство о рождении школьника</w:t>
      </w:r>
      <w:r w:rsidRPr="009D0DF8">
        <w:rPr>
          <w:b/>
          <w:bCs/>
          <w:sz w:val="28"/>
          <w:szCs w:val="28"/>
        </w:rPr>
        <w:t> и его копия </w:t>
      </w:r>
    </w:p>
    <w:p w14:paraId="3B07A81C" w14:textId="77777777" w:rsidR="009D0DF8" w:rsidRDefault="009D0DF8" w:rsidP="00E24F05">
      <w:pPr>
        <w:pStyle w:val="futurismarkdown-listitem"/>
        <w:shd w:val="clear" w:color="auto" w:fill="FFFFFF"/>
        <w:spacing w:before="0" w:after="0" w:afterAutospacing="0"/>
        <w:jc w:val="both"/>
        <w:rPr>
          <w:rStyle w:val="ad"/>
          <w:rFonts w:eastAsiaTheme="majorEastAsia"/>
          <w:b w:val="0"/>
          <w:bCs w:val="0"/>
          <w:sz w:val="28"/>
          <w:szCs w:val="28"/>
        </w:rPr>
      </w:pPr>
      <w:r w:rsidRPr="009D0DF8">
        <w:rPr>
          <w:rStyle w:val="ad"/>
          <w:rFonts w:eastAsiaTheme="majorEastAsia"/>
          <w:b w:val="0"/>
          <w:bCs w:val="0"/>
          <w:sz w:val="28"/>
          <w:szCs w:val="28"/>
        </w:rPr>
        <w:t>-Паспорт иностранного гражданина</w:t>
      </w:r>
      <w:r w:rsidRPr="009D0DF8">
        <w:rPr>
          <w:b/>
          <w:bCs/>
          <w:sz w:val="28"/>
          <w:szCs w:val="28"/>
        </w:rPr>
        <w:t> одного из родителей и его копия </w:t>
      </w:r>
    </w:p>
    <w:p w14:paraId="273BBF5D" w14:textId="0650EFDC" w:rsidR="009D0DF8" w:rsidRDefault="009D0DF8" w:rsidP="00074B66">
      <w:pPr>
        <w:pStyle w:val="futurismarkdown-listitem"/>
        <w:shd w:val="clear" w:color="auto" w:fill="FFFFFF"/>
        <w:spacing w:before="0" w:after="0" w:afterAutospacing="0"/>
        <w:rPr>
          <w:sz w:val="28"/>
          <w:szCs w:val="28"/>
          <w:shd w:val="clear" w:color="auto" w:fill="FFFFFF"/>
        </w:rPr>
      </w:pPr>
      <w:r>
        <w:rPr>
          <w:rStyle w:val="ad"/>
          <w:rFonts w:eastAsiaTheme="majorEastAsia"/>
          <w:b w:val="0"/>
          <w:bCs w:val="0"/>
          <w:sz w:val="28"/>
          <w:szCs w:val="28"/>
        </w:rPr>
        <w:t xml:space="preserve">- </w:t>
      </w:r>
      <w:r w:rsidRPr="009D0DF8">
        <w:rPr>
          <w:rStyle w:val="ad"/>
          <w:rFonts w:eastAsiaTheme="majorEastAsia"/>
          <w:b w:val="0"/>
          <w:bCs w:val="0"/>
          <w:sz w:val="28"/>
          <w:szCs w:val="28"/>
        </w:rPr>
        <w:t>Уведомление о прибытии</w:t>
      </w:r>
      <w:r w:rsidRPr="009D0DF8">
        <w:rPr>
          <w:sz w:val="28"/>
          <w:szCs w:val="28"/>
        </w:rPr>
        <w:t> одного из родителей (регистрация) и его копия </w:t>
      </w:r>
      <w:r w:rsidRPr="009D0DF8">
        <w:rPr>
          <w:sz w:val="28"/>
          <w:szCs w:val="28"/>
        </w:rPr>
        <w:br/>
      </w:r>
      <w:r w:rsidRPr="009D0DF8">
        <w:rPr>
          <w:sz w:val="28"/>
          <w:szCs w:val="28"/>
          <w:shd w:val="clear" w:color="auto" w:fill="FFFFFF"/>
        </w:rPr>
        <w:t>-вид</w:t>
      </w:r>
      <w:r w:rsidR="00074B66">
        <w:rPr>
          <w:sz w:val="28"/>
          <w:szCs w:val="28"/>
          <w:shd w:val="clear" w:color="auto" w:fill="FFFFFF"/>
        </w:rPr>
        <w:t xml:space="preserve"> </w:t>
      </w:r>
      <w:r w:rsidRPr="009D0DF8">
        <w:rPr>
          <w:sz w:val="28"/>
          <w:szCs w:val="28"/>
          <w:shd w:val="clear" w:color="auto" w:fill="FFFFFF"/>
        </w:rPr>
        <w:t>на</w:t>
      </w:r>
      <w:r w:rsidR="00074B66">
        <w:rPr>
          <w:sz w:val="28"/>
          <w:szCs w:val="28"/>
          <w:shd w:val="clear" w:color="auto" w:fill="FFFFFF"/>
        </w:rPr>
        <w:t xml:space="preserve"> </w:t>
      </w:r>
      <w:r w:rsidRPr="009D0DF8">
        <w:rPr>
          <w:sz w:val="28"/>
          <w:szCs w:val="28"/>
          <w:shd w:val="clear" w:color="auto" w:fill="FFFFFF"/>
        </w:rPr>
        <w:t>жительство,</w:t>
      </w:r>
      <w:r w:rsidRPr="009D0DF8">
        <w:rPr>
          <w:sz w:val="28"/>
          <w:szCs w:val="28"/>
        </w:rPr>
        <w:br/>
      </w:r>
      <w:r w:rsidRPr="009D0DF8">
        <w:rPr>
          <w:sz w:val="28"/>
          <w:szCs w:val="28"/>
          <w:shd w:val="clear" w:color="auto" w:fill="FFFFFF"/>
        </w:rPr>
        <w:t>- разрешение на временное проживание,</w:t>
      </w:r>
      <w:r w:rsidRPr="009D0DF8">
        <w:rPr>
          <w:sz w:val="28"/>
          <w:szCs w:val="28"/>
        </w:rPr>
        <w:br/>
      </w:r>
      <w:r w:rsidRPr="009D0DF8">
        <w:rPr>
          <w:sz w:val="28"/>
          <w:szCs w:val="28"/>
          <w:shd w:val="clear" w:color="auto" w:fill="FFFFFF"/>
        </w:rPr>
        <w:t>- виза (для детей, въехавших в Россию в порядке, требующем получения визы. Предъявления миграционной карты в этом случае не требуется),</w:t>
      </w:r>
      <w:r w:rsidRPr="009D0DF8">
        <w:rPr>
          <w:sz w:val="28"/>
          <w:szCs w:val="28"/>
        </w:rPr>
        <w:br/>
      </w:r>
      <w:r w:rsidRPr="009D0DF8">
        <w:rPr>
          <w:sz w:val="28"/>
          <w:szCs w:val="28"/>
          <w:shd w:val="clear" w:color="auto" w:fill="FFFFFF"/>
        </w:rPr>
        <w:t>- миграционная карта</w:t>
      </w:r>
      <w:r w:rsidR="00074B66">
        <w:rPr>
          <w:sz w:val="28"/>
          <w:szCs w:val="28"/>
          <w:shd w:val="clear" w:color="auto" w:fill="FFFFFF"/>
        </w:rPr>
        <w:t xml:space="preserve"> </w:t>
      </w:r>
      <w:r w:rsidRPr="009D0DF8">
        <w:rPr>
          <w:sz w:val="28"/>
          <w:szCs w:val="28"/>
          <w:shd w:val="clear" w:color="auto" w:fill="FFFFFF"/>
        </w:rPr>
        <w:t>(для детей, въехавших в Россию в порядке, не требующем получения визы</w:t>
      </w:r>
      <w:proofErr w:type="gramStart"/>
      <w:r w:rsidRPr="009D0DF8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>.</w:t>
      </w:r>
      <w:proofErr w:type="gramEnd"/>
      <w:r w:rsidRPr="009D0DF8">
        <w:rPr>
          <w:sz w:val="28"/>
          <w:szCs w:val="28"/>
          <w:shd w:val="clear" w:color="auto" w:fill="FFFFFF"/>
        </w:rPr>
        <w:t xml:space="preserve"> В случае пребывания в стране на момент зачисления свыше 90 дней миграционная карта должна содержать отметку о продлении срока пребывания</w:t>
      </w:r>
      <w:r>
        <w:rPr>
          <w:sz w:val="28"/>
          <w:szCs w:val="28"/>
          <w:shd w:val="clear" w:color="auto" w:fill="FFFFFF"/>
        </w:rPr>
        <w:t>.</w:t>
      </w:r>
      <w:r w:rsidRPr="009D0DF8">
        <w:rPr>
          <w:sz w:val="28"/>
          <w:szCs w:val="28"/>
        </w:rPr>
        <w:br/>
      </w:r>
      <w:r w:rsidRPr="009D0DF8">
        <w:rPr>
          <w:sz w:val="28"/>
          <w:szCs w:val="28"/>
          <w:shd w:val="clear" w:color="auto" w:fill="FFFFFF"/>
        </w:rPr>
        <w:t xml:space="preserve">- временное удостоверение личности лица без гражданства в Российской Федерации </w:t>
      </w:r>
    </w:p>
    <w:p w14:paraId="4878A7B6" w14:textId="77777777" w:rsidR="00074B66" w:rsidRDefault="009D0DF8" w:rsidP="00074B66">
      <w:pPr>
        <w:pStyle w:val="futurismarkdown-listitem"/>
        <w:shd w:val="clear" w:color="auto" w:fill="FFFFFF"/>
        <w:spacing w:before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-справка с места работы родителя</w:t>
      </w:r>
      <w:r w:rsidRPr="009D0DF8">
        <w:rPr>
          <w:sz w:val="28"/>
          <w:szCs w:val="28"/>
        </w:rPr>
        <w:br/>
      </w:r>
    </w:p>
    <w:p w14:paraId="7F2E78A4" w14:textId="77777777" w:rsidR="00074B66" w:rsidRDefault="00074B66" w:rsidP="00074B66">
      <w:pPr>
        <w:pStyle w:val="futurismarkdown-listitem"/>
        <w:shd w:val="clear" w:color="auto" w:fill="FFFFFF"/>
        <w:spacing w:before="0" w:after="0" w:afterAutospacing="0"/>
        <w:jc w:val="both"/>
        <w:rPr>
          <w:sz w:val="28"/>
          <w:szCs w:val="28"/>
          <w:shd w:val="clear" w:color="auto" w:fill="FFFFFF"/>
        </w:rPr>
      </w:pPr>
    </w:p>
    <w:p w14:paraId="703DBF92" w14:textId="57C6C2DD" w:rsidR="002719E1" w:rsidRPr="002719E1" w:rsidRDefault="009D0DF8" w:rsidP="00074B66">
      <w:pPr>
        <w:pStyle w:val="futurismarkdown-listitem"/>
        <w:shd w:val="clear" w:color="auto" w:fill="FFFFFF"/>
        <w:spacing w:before="0" w:after="0" w:afterAutospacing="0"/>
        <w:jc w:val="both"/>
        <w:rPr>
          <w:sz w:val="28"/>
          <w:szCs w:val="28"/>
          <w:shd w:val="clear" w:color="auto" w:fill="FFFFFF"/>
        </w:rPr>
      </w:pPr>
      <w:r w:rsidRPr="009D0DF8">
        <w:rPr>
          <w:sz w:val="28"/>
          <w:szCs w:val="28"/>
          <w:shd w:val="clear" w:color="auto" w:fill="FFFFFF"/>
        </w:rPr>
        <w:lastRenderedPageBreak/>
        <w:t xml:space="preserve">- удостоверение беженца или запись в удостоверении беженца – одного из родителей </w:t>
      </w:r>
      <w:r w:rsidRPr="009D0DF8">
        <w:rPr>
          <w:sz w:val="28"/>
          <w:szCs w:val="28"/>
        </w:rPr>
        <w:br/>
      </w:r>
      <w:r w:rsidRPr="009D0DF8">
        <w:rPr>
          <w:sz w:val="28"/>
          <w:szCs w:val="28"/>
          <w:shd w:val="clear" w:color="auto" w:fill="FFFFFF"/>
        </w:rPr>
        <w:t xml:space="preserve">- запись в свидетельстве о предоставлении временного убежища – одного из родителей </w:t>
      </w:r>
      <w:r w:rsidRPr="009D0DF8">
        <w:rPr>
          <w:sz w:val="28"/>
          <w:szCs w:val="28"/>
        </w:rPr>
        <w:br/>
      </w:r>
      <w:r w:rsidRPr="009D0DF8">
        <w:rPr>
          <w:sz w:val="28"/>
          <w:szCs w:val="28"/>
          <w:shd w:val="clear" w:color="auto" w:fill="FFFFFF"/>
        </w:rPr>
        <w:t xml:space="preserve">2.) При зачислении иностранных граждан в школу им необходимо будет подтвердить знание русского языка, достаточное для освоения образовательной программы (для зачисления в сад подтверждение владения русским языком не требуется). Подтверждение владения языком будет проходить в виде тестирования. Тестирование будет бесплатным. Порядок его прохождения будет утверждён </w:t>
      </w:r>
      <w:proofErr w:type="spellStart"/>
      <w:r w:rsidRPr="009D0DF8">
        <w:rPr>
          <w:sz w:val="28"/>
          <w:szCs w:val="28"/>
          <w:shd w:val="clear" w:color="auto" w:fill="FFFFFF"/>
        </w:rPr>
        <w:t>Минпросвещения</w:t>
      </w:r>
      <w:proofErr w:type="spellEnd"/>
      <w:r w:rsidRPr="009D0DF8">
        <w:rPr>
          <w:sz w:val="28"/>
          <w:szCs w:val="28"/>
          <w:shd w:val="clear" w:color="auto" w:fill="FFFFFF"/>
        </w:rPr>
        <w:t xml:space="preserve"> России С текстом документа можно ознакомиться на официальном интернет-портале правовой информации: </w:t>
      </w:r>
      <w:hyperlink r:id="rId7" w:tgtFrame="_blank" w:history="1">
        <w:r w:rsidRPr="009D0DF8">
          <w:rPr>
            <w:rStyle w:val="ac"/>
            <w:rFonts w:eastAsiaTheme="majorEastAsia"/>
            <w:color w:val="auto"/>
            <w:sz w:val="28"/>
            <w:szCs w:val="28"/>
            <w:shd w:val="clear" w:color="auto" w:fill="FFFFFF"/>
          </w:rPr>
          <w:t>http://publication.pravo.gov.ru/document/0001202412280045</w:t>
        </w:r>
      </w:hyperlink>
      <w:r w:rsidR="002719E1" w:rsidRPr="002719E1">
        <w:rPr>
          <w:sz w:val="28"/>
          <w:szCs w:val="28"/>
        </w:rPr>
        <w:br/>
      </w:r>
      <w:r w:rsidR="002719E1" w:rsidRPr="002719E1">
        <w:rPr>
          <w:color w:val="000000"/>
          <w:sz w:val="28"/>
          <w:szCs w:val="28"/>
        </w:rPr>
        <w:t> </w:t>
      </w:r>
    </w:p>
    <w:p w14:paraId="18AD6F8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447AD"/>
    <w:multiLevelType w:val="multilevel"/>
    <w:tmpl w:val="DD78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B1988"/>
    <w:multiLevelType w:val="multilevel"/>
    <w:tmpl w:val="6D9C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0308228">
    <w:abstractNumId w:val="1"/>
  </w:num>
  <w:num w:numId="2" w16cid:durableId="205974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E1"/>
    <w:rsid w:val="00074B66"/>
    <w:rsid w:val="002719E1"/>
    <w:rsid w:val="006C0B77"/>
    <w:rsid w:val="007A5742"/>
    <w:rsid w:val="008242FF"/>
    <w:rsid w:val="00870751"/>
    <w:rsid w:val="00922C48"/>
    <w:rsid w:val="00934A6D"/>
    <w:rsid w:val="009D0DF8"/>
    <w:rsid w:val="00B915B7"/>
    <w:rsid w:val="00C80723"/>
    <w:rsid w:val="00E24F05"/>
    <w:rsid w:val="00EA59DF"/>
    <w:rsid w:val="00EE4070"/>
    <w:rsid w:val="00F12C76"/>
    <w:rsid w:val="00FB1FE6"/>
    <w:rsid w:val="00F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4D17"/>
  <w15:chartTrackingRefBased/>
  <w15:docId w15:val="{DC5CFA26-A58D-4BA0-AE8A-26F80629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1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9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9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9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9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9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19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19E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19E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719E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719E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719E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719E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719E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71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9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1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1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19E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719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19E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19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19E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719E1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9D0DF8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9D0DF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9D0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122800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9974" TargetMode="External"/><Relationship Id="rId5" Type="http://schemas.openxmlformats.org/officeDocument/2006/relationships/hyperlink" Target="https://normativ.kontur.ru/document?moduleId=1&amp;documentId=4533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2025-03-31T09:14:00Z</dcterms:created>
  <dcterms:modified xsi:type="dcterms:W3CDTF">2025-03-31T10:30:00Z</dcterms:modified>
</cp:coreProperties>
</file>